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05C" w:rsidRPr="001F5E68" w:rsidRDefault="00D8005C" w:rsidP="00045C61">
      <w:pPr>
        <w:shd w:val="clear" w:color="auto" w:fill="FFFFFF"/>
        <w:spacing w:after="0" w:line="240" w:lineRule="auto"/>
        <w:ind w:firstLine="240"/>
        <w:jc w:val="center"/>
        <w:textAlignment w:val="baseline"/>
        <w:rPr>
          <w:rFonts w:ascii="inherit" w:eastAsia="Times New Roman" w:hAnsi="inherit" w:cs="Times New Roman"/>
          <w:b/>
          <w:bCs/>
          <w:bdr w:val="none" w:sz="0" w:space="0" w:color="auto" w:frame="1"/>
          <w:lang w:eastAsia="ru-RU"/>
        </w:rPr>
      </w:pPr>
      <w:r w:rsidRPr="001F5E68">
        <w:rPr>
          <w:rFonts w:ascii="inherit" w:eastAsia="Times New Roman" w:hAnsi="inherit" w:cs="Times New Roman"/>
          <w:b/>
          <w:bCs/>
          <w:bdr w:val="none" w:sz="0" w:space="0" w:color="auto" w:frame="1"/>
          <w:lang w:eastAsia="ru-RU"/>
        </w:rPr>
        <w:t>Публичн</w:t>
      </w:r>
      <w:r w:rsidR="00045C61" w:rsidRPr="001F5E68">
        <w:rPr>
          <w:rFonts w:ascii="inherit" w:eastAsia="Times New Roman" w:hAnsi="inherit" w:cs="Times New Roman"/>
          <w:b/>
          <w:bCs/>
          <w:bdr w:val="none" w:sz="0" w:space="0" w:color="auto" w:frame="1"/>
          <w:lang w:eastAsia="ru-RU"/>
        </w:rPr>
        <w:t>ая</w:t>
      </w:r>
      <w:r w:rsidRPr="001F5E68">
        <w:rPr>
          <w:rFonts w:ascii="inherit" w:eastAsia="Times New Roman" w:hAnsi="inherit" w:cs="Times New Roman"/>
          <w:b/>
          <w:bCs/>
          <w:bdr w:val="none" w:sz="0" w:space="0" w:color="auto" w:frame="1"/>
          <w:lang w:eastAsia="ru-RU"/>
        </w:rPr>
        <w:t xml:space="preserve"> оферта</w:t>
      </w:r>
      <w:r w:rsidR="00045C61" w:rsidRPr="001F5E68">
        <w:rPr>
          <w:rFonts w:ascii="inherit" w:eastAsia="Times New Roman" w:hAnsi="inherit" w:cs="Times New Roman"/>
          <w:b/>
          <w:bCs/>
          <w:bdr w:val="none" w:sz="0" w:space="0" w:color="auto" w:frame="1"/>
          <w:lang w:eastAsia="ru-RU"/>
        </w:rPr>
        <w:t xml:space="preserve"> Договора пожертвовани</w:t>
      </w:r>
      <w:r w:rsidR="00045C61" w:rsidRPr="001F5E68">
        <w:rPr>
          <w:rFonts w:ascii="inherit" w:eastAsia="Times New Roman" w:hAnsi="inherit" w:cs="Times New Roman" w:hint="eastAsia"/>
          <w:b/>
          <w:bCs/>
          <w:bdr w:val="none" w:sz="0" w:space="0" w:color="auto" w:frame="1"/>
          <w:lang w:eastAsia="ru-RU"/>
        </w:rPr>
        <w:t>я</w:t>
      </w:r>
      <w:r w:rsidR="00045C61" w:rsidRPr="001F5E68">
        <w:rPr>
          <w:rFonts w:ascii="inherit" w:eastAsia="Times New Roman" w:hAnsi="inherit" w:cs="Times New Roman"/>
          <w:b/>
          <w:bCs/>
          <w:bdr w:val="none" w:sz="0" w:space="0" w:color="auto" w:frame="1"/>
          <w:lang w:eastAsia="ru-RU"/>
        </w:rPr>
        <w:t xml:space="preserve"> </w:t>
      </w:r>
      <w:r w:rsidRPr="001F5E68">
        <w:rPr>
          <w:rFonts w:ascii="inherit" w:eastAsia="Times New Roman" w:hAnsi="inherit" w:cs="Times New Roman"/>
          <w:b/>
          <w:bCs/>
          <w:bdr w:val="none" w:sz="0" w:space="0" w:color="auto" w:frame="1"/>
          <w:lang w:eastAsia="ru-RU"/>
        </w:rPr>
        <w:t xml:space="preserve">НП "ПТК" </w:t>
      </w:r>
    </w:p>
    <w:p w:rsidR="00045C61" w:rsidRPr="001F5E68" w:rsidRDefault="00045C61" w:rsidP="00045C61">
      <w:pPr>
        <w:shd w:val="clear" w:color="auto" w:fill="FFFFFF"/>
        <w:spacing w:after="0" w:line="240" w:lineRule="auto"/>
        <w:ind w:firstLine="240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8005C" w:rsidRPr="001F5E68" w:rsidRDefault="00D8005C" w:rsidP="00045C61">
      <w:pPr>
        <w:pStyle w:val="a3"/>
        <w:shd w:val="clear" w:color="auto" w:fill="FFFFFF"/>
        <w:spacing w:after="0" w:line="240" w:lineRule="auto"/>
        <w:ind w:left="-6" w:firstLine="24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F5E68">
        <w:rPr>
          <w:rFonts w:ascii="Times New Roman" w:eastAsia="Times New Roman" w:hAnsi="Times New Roman" w:cs="Times New Roman"/>
          <w:lang w:eastAsia="ru-RU"/>
        </w:rPr>
        <w:t>Настоящая публичная оферта, именуемая в дальнейшем «Оферта», является предложением НП "ПТК" (ИНН 7709524991, ОГРН 1047796004310), именуемого в дальнейшем «Некоммерческая организация» или сокращённо «НКО», заключить с любым физическим или юридическим лицом, именуемым в дальнейшем «Благотворитель»,</w:t>
      </w:r>
      <w:r w:rsidR="001F5E68" w:rsidRPr="001F5E68">
        <w:rPr>
          <w:rFonts w:ascii="Times New Roman" w:eastAsia="Times New Roman" w:hAnsi="Times New Roman" w:cs="Times New Roman"/>
          <w:lang w:eastAsia="ru-RU"/>
        </w:rPr>
        <w:t xml:space="preserve"> который акцептует Оферту,</w:t>
      </w:r>
      <w:r w:rsidRPr="001F5E68">
        <w:rPr>
          <w:rFonts w:ascii="Times New Roman" w:eastAsia="Times New Roman" w:hAnsi="Times New Roman" w:cs="Times New Roman"/>
          <w:lang w:eastAsia="ru-RU"/>
        </w:rPr>
        <w:t xml:space="preserve"> договор пожертвования, именуемый в дальнейшем «Договор», на условиях, предусмотренных Офертой.</w:t>
      </w:r>
      <w:r w:rsidR="001F5E68" w:rsidRPr="001F5E68">
        <w:rPr>
          <w:rFonts w:ascii="Times New Roman" w:eastAsia="Times New Roman" w:hAnsi="Times New Roman" w:cs="Times New Roman"/>
          <w:lang w:eastAsia="ru-RU"/>
        </w:rPr>
        <w:t xml:space="preserve"> Благотворительная деятельность НКО осуществляется в целях, указанных в Уставе НП "ПТК". Деятельность НКО не имеет целью извлечение прибыли. НКО публикует информацию о своей работе и отчеты о результатах деятельности на сайте https://radostmoya.ru</w:t>
      </w:r>
      <w:r w:rsidR="001F5E68">
        <w:rPr>
          <w:rFonts w:ascii="Times New Roman" w:eastAsia="Times New Roman" w:hAnsi="Times New Roman" w:cs="Times New Roman"/>
          <w:lang w:eastAsia="ru-RU"/>
        </w:rPr>
        <w:t>.</w:t>
      </w:r>
    </w:p>
    <w:p w:rsidR="00045C61" w:rsidRPr="001F5E68" w:rsidRDefault="00045C61" w:rsidP="00045C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45C61" w:rsidRPr="001F5E68" w:rsidRDefault="00045C61" w:rsidP="00045C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F5E68">
        <w:rPr>
          <w:rFonts w:ascii="Times New Roman" w:eastAsia="Times New Roman" w:hAnsi="Times New Roman" w:cs="Times New Roman"/>
          <w:b/>
          <w:lang w:eastAsia="ru-RU"/>
        </w:rPr>
        <w:t>1. Общие положения</w:t>
      </w:r>
    </w:p>
    <w:p w:rsidR="00045C61" w:rsidRPr="001F5E68" w:rsidRDefault="00045C61" w:rsidP="00045C61">
      <w:p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F5E68">
        <w:rPr>
          <w:rFonts w:ascii="Times New Roman" w:eastAsia="Times New Roman" w:hAnsi="Times New Roman" w:cs="Times New Roman"/>
          <w:lang w:eastAsia="ru-RU"/>
        </w:rPr>
        <w:t>1.1.</w:t>
      </w:r>
      <w:r w:rsidRPr="001F5E68">
        <w:rPr>
          <w:rFonts w:ascii="Times New Roman" w:eastAsia="Times New Roman" w:hAnsi="Times New Roman" w:cs="Times New Roman"/>
          <w:lang w:eastAsia="ru-RU"/>
        </w:rPr>
        <w:tab/>
        <w:t>В соответствии с п. 2 ст. 437 Гражданского кодекса Российской Федерации</w:t>
      </w:r>
      <w:r w:rsidR="005B4453">
        <w:rPr>
          <w:rFonts w:ascii="Times New Roman" w:eastAsia="Times New Roman" w:hAnsi="Times New Roman" w:cs="Times New Roman"/>
          <w:lang w:eastAsia="ru-RU"/>
        </w:rPr>
        <w:t xml:space="preserve"> (далее – ГК РФ)</w:t>
      </w:r>
      <w:r w:rsidRPr="001F5E68">
        <w:rPr>
          <w:rFonts w:ascii="Times New Roman" w:eastAsia="Times New Roman" w:hAnsi="Times New Roman" w:cs="Times New Roman"/>
          <w:lang w:eastAsia="ru-RU"/>
        </w:rPr>
        <w:t xml:space="preserve"> данное предложение, содержащее все существенные условия Договора, является публичной офертой.</w:t>
      </w:r>
    </w:p>
    <w:p w:rsidR="00045C61" w:rsidRPr="001F5E68" w:rsidRDefault="00045C61" w:rsidP="00045C61">
      <w:p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F5E68">
        <w:rPr>
          <w:rFonts w:ascii="Times New Roman" w:eastAsia="Times New Roman" w:hAnsi="Times New Roman" w:cs="Times New Roman"/>
          <w:lang w:eastAsia="ru-RU"/>
        </w:rPr>
        <w:t>1.2.</w:t>
      </w:r>
      <w:r w:rsidRPr="001F5E68">
        <w:rPr>
          <w:rFonts w:ascii="Times New Roman" w:eastAsia="Times New Roman" w:hAnsi="Times New Roman" w:cs="Times New Roman"/>
          <w:lang w:eastAsia="ru-RU"/>
        </w:rPr>
        <w:tab/>
        <w:t>Оферта вступает в силу и действует бессрочно с даты ее подписания и размещения по адресу: https://radostmoya.ru.</w:t>
      </w:r>
    </w:p>
    <w:p w:rsidR="00045C61" w:rsidRPr="001F5E68" w:rsidRDefault="00045C61" w:rsidP="00045C61">
      <w:p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F5E68">
        <w:rPr>
          <w:rFonts w:ascii="Times New Roman" w:eastAsia="Times New Roman" w:hAnsi="Times New Roman" w:cs="Times New Roman"/>
          <w:lang w:eastAsia="ru-RU"/>
        </w:rPr>
        <w:t>1.3.</w:t>
      </w:r>
      <w:r w:rsidRPr="001F5E68">
        <w:rPr>
          <w:rFonts w:ascii="Times New Roman" w:eastAsia="Times New Roman" w:hAnsi="Times New Roman" w:cs="Times New Roman"/>
          <w:lang w:eastAsia="ru-RU"/>
        </w:rPr>
        <w:tab/>
        <w:t xml:space="preserve">НКО вправе в любое время изменить Оферту, внеся в текст соответствующие изменения и разместив новую редакцию по адресу, указанному в пункте 1.2., а также отменить Оферту путем ее удаления и размещения соответствующего уведомления на сайте: https://radostmoya.ru </w:t>
      </w:r>
    </w:p>
    <w:p w:rsidR="00045C61" w:rsidRPr="001F5E68" w:rsidRDefault="00045C61" w:rsidP="00045C61">
      <w:p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F5E68">
        <w:rPr>
          <w:rFonts w:ascii="Times New Roman" w:eastAsia="Times New Roman" w:hAnsi="Times New Roman" w:cs="Times New Roman"/>
          <w:lang w:eastAsia="ru-RU"/>
        </w:rPr>
        <w:t>1.4.</w:t>
      </w:r>
      <w:r w:rsidRPr="001F5E68">
        <w:rPr>
          <w:rFonts w:ascii="Times New Roman" w:eastAsia="Times New Roman" w:hAnsi="Times New Roman" w:cs="Times New Roman"/>
          <w:lang w:eastAsia="ru-RU"/>
        </w:rPr>
        <w:tab/>
        <w:t>НКО готова заключать договоры пожертвования в ином порядке или на иных условиях, чем это предусмотрено Офертой, для чего любое заинтересованное лицо вправе обратиться в НКО</w:t>
      </w:r>
    </w:p>
    <w:p w:rsidR="001F5E68" w:rsidRPr="001F5E68" w:rsidRDefault="001F5E68" w:rsidP="001F5E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F5E68">
        <w:rPr>
          <w:rFonts w:ascii="Times New Roman" w:eastAsia="Times New Roman" w:hAnsi="Times New Roman" w:cs="Times New Roman"/>
          <w:b/>
          <w:lang w:eastAsia="ru-RU"/>
        </w:rPr>
        <w:t>2. Акцепт Оферты</w:t>
      </w:r>
    </w:p>
    <w:p w:rsidR="001F5E68" w:rsidRPr="001F5E68" w:rsidRDefault="001F5E68" w:rsidP="001F5E68">
      <w:p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F5E68">
        <w:rPr>
          <w:rFonts w:ascii="Times New Roman" w:eastAsia="Times New Roman" w:hAnsi="Times New Roman" w:cs="Times New Roman"/>
          <w:lang w:eastAsia="ru-RU"/>
        </w:rPr>
        <w:t>2.1.</w:t>
      </w:r>
      <w:r w:rsidRPr="001F5E68">
        <w:rPr>
          <w:rFonts w:ascii="Times New Roman" w:eastAsia="Times New Roman" w:hAnsi="Times New Roman" w:cs="Times New Roman"/>
          <w:lang w:eastAsia="ru-RU"/>
        </w:rPr>
        <w:tab/>
        <w:t>Лицо, пожелавшее заключить договор пожертвования на условиях, указанных в Оферте (далее — «</w:t>
      </w:r>
      <w:r>
        <w:rPr>
          <w:rFonts w:ascii="Times New Roman" w:eastAsia="Times New Roman" w:hAnsi="Times New Roman" w:cs="Times New Roman"/>
          <w:lang w:eastAsia="ru-RU"/>
        </w:rPr>
        <w:t>Благотворитель</w:t>
      </w:r>
      <w:r w:rsidRPr="001F5E68">
        <w:rPr>
          <w:rFonts w:ascii="Times New Roman" w:eastAsia="Times New Roman" w:hAnsi="Times New Roman" w:cs="Times New Roman"/>
          <w:lang w:eastAsia="ru-RU"/>
        </w:rPr>
        <w:t>»), совершает акцепт (принятие) Оферты посредством перечисления денежных средств (далее — «Пожертвование») на банковский счет по реквизитам НКО.</w:t>
      </w:r>
    </w:p>
    <w:p w:rsidR="001F5E68" w:rsidRPr="001F5E68" w:rsidRDefault="001F5E68" w:rsidP="001F5E68">
      <w:p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F5E68">
        <w:rPr>
          <w:rFonts w:ascii="Times New Roman" w:eastAsia="Times New Roman" w:hAnsi="Times New Roman" w:cs="Times New Roman"/>
          <w:lang w:eastAsia="ru-RU"/>
        </w:rPr>
        <w:t>2.2.</w:t>
      </w:r>
      <w:r w:rsidRPr="001F5E68">
        <w:rPr>
          <w:rFonts w:ascii="Times New Roman" w:eastAsia="Times New Roman" w:hAnsi="Times New Roman" w:cs="Times New Roman"/>
          <w:lang w:eastAsia="ru-RU"/>
        </w:rPr>
        <w:tab/>
        <w:t xml:space="preserve">Акцептуя Оферту, </w:t>
      </w:r>
      <w:r>
        <w:rPr>
          <w:rFonts w:ascii="Times New Roman" w:eastAsia="Times New Roman" w:hAnsi="Times New Roman" w:cs="Times New Roman"/>
          <w:lang w:eastAsia="ru-RU"/>
        </w:rPr>
        <w:t>Благотворитель</w:t>
      </w:r>
      <w:r w:rsidRPr="001F5E68">
        <w:rPr>
          <w:rFonts w:ascii="Times New Roman" w:eastAsia="Times New Roman" w:hAnsi="Times New Roman" w:cs="Times New Roman"/>
          <w:lang w:eastAsia="ru-RU"/>
        </w:rPr>
        <w:t xml:space="preserve"> подтверждает, что он предварительно ознакомился с условиями Оферты, Договора и Уставом НКО, и Договор не содержит обременительных для него условий, которые он не принял бы при наличии у него возможности участвовать в определении условий Договора.</w:t>
      </w:r>
    </w:p>
    <w:p w:rsidR="00045C61" w:rsidRPr="001F5E68" w:rsidRDefault="001F5E68" w:rsidP="001F5E68">
      <w:p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F5E68">
        <w:rPr>
          <w:rFonts w:ascii="Times New Roman" w:eastAsia="Times New Roman" w:hAnsi="Times New Roman" w:cs="Times New Roman"/>
          <w:lang w:eastAsia="ru-RU"/>
        </w:rPr>
        <w:t>2.3.</w:t>
      </w:r>
      <w:r w:rsidRPr="001F5E68">
        <w:rPr>
          <w:rFonts w:ascii="Times New Roman" w:eastAsia="Times New Roman" w:hAnsi="Times New Roman" w:cs="Times New Roman"/>
          <w:lang w:eastAsia="ru-RU"/>
        </w:rPr>
        <w:tab/>
        <w:t xml:space="preserve">В результате акцепта Оферты </w:t>
      </w:r>
      <w:r>
        <w:rPr>
          <w:rFonts w:ascii="Times New Roman" w:eastAsia="Times New Roman" w:hAnsi="Times New Roman" w:cs="Times New Roman"/>
          <w:lang w:eastAsia="ru-RU"/>
        </w:rPr>
        <w:t>Благотворитель</w:t>
      </w:r>
      <w:r w:rsidRPr="001F5E68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НКО</w:t>
      </w:r>
      <w:r w:rsidR="005B4453">
        <w:rPr>
          <w:rFonts w:ascii="Times New Roman" w:eastAsia="Times New Roman" w:hAnsi="Times New Roman" w:cs="Times New Roman"/>
          <w:lang w:eastAsia="ru-RU"/>
        </w:rPr>
        <w:t xml:space="preserve"> заключают Д</w:t>
      </w:r>
      <w:r w:rsidRPr="001F5E68">
        <w:rPr>
          <w:rFonts w:ascii="Times New Roman" w:eastAsia="Times New Roman" w:hAnsi="Times New Roman" w:cs="Times New Roman"/>
          <w:lang w:eastAsia="ru-RU"/>
        </w:rPr>
        <w:t>оговор пожертвования на ниже приведенных условиях.</w:t>
      </w:r>
    </w:p>
    <w:p w:rsidR="00D8005C" w:rsidRPr="001F5E68" w:rsidRDefault="001F5E68" w:rsidP="001F5E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3. </w:t>
      </w:r>
      <w:r w:rsidR="00D8005C" w:rsidRPr="001F5E68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D8005C" w:rsidRDefault="001F5E68" w:rsidP="001F5E68">
      <w:p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D8005C" w:rsidRPr="001F5E68">
        <w:rPr>
          <w:rFonts w:ascii="Times New Roman" w:eastAsia="Times New Roman" w:hAnsi="Times New Roman" w:cs="Times New Roman"/>
          <w:lang w:eastAsia="ru-RU"/>
        </w:rPr>
        <w:t>.1.</w:t>
      </w:r>
      <w:r>
        <w:rPr>
          <w:rFonts w:ascii="Times New Roman" w:eastAsia="Times New Roman" w:hAnsi="Times New Roman" w:cs="Times New Roman"/>
          <w:lang w:eastAsia="ru-RU"/>
        </w:rPr>
        <w:tab/>
      </w:r>
      <w:r w:rsidR="00D8005C" w:rsidRPr="001F5E68">
        <w:rPr>
          <w:rFonts w:ascii="Times New Roman" w:eastAsia="Times New Roman" w:hAnsi="Times New Roman" w:cs="Times New Roman"/>
          <w:lang w:eastAsia="ru-RU"/>
        </w:rPr>
        <w:t xml:space="preserve">По настоящему договору Благотворитель в качестве добровольного безвозмездного благотворительного пожертвования передает НКО собственные денежные средства любым удобным для Благотворителя способом, а НКО принимает </w:t>
      </w:r>
      <w:r w:rsidR="009F37EE">
        <w:rPr>
          <w:rFonts w:ascii="Times New Roman" w:eastAsia="Times New Roman" w:hAnsi="Times New Roman" w:cs="Times New Roman"/>
          <w:lang w:eastAsia="ru-RU"/>
        </w:rPr>
        <w:t>П</w:t>
      </w:r>
      <w:r w:rsidR="00D8005C" w:rsidRPr="001F5E68">
        <w:rPr>
          <w:rFonts w:ascii="Times New Roman" w:eastAsia="Times New Roman" w:hAnsi="Times New Roman" w:cs="Times New Roman"/>
          <w:lang w:eastAsia="ru-RU"/>
        </w:rPr>
        <w:t>ожертвование и использует его на осуществление НКО деятельности</w:t>
      </w:r>
      <w:r w:rsidR="009F37E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F37EE" w:rsidRPr="001F5E68">
        <w:rPr>
          <w:rFonts w:ascii="Times New Roman" w:eastAsia="Times New Roman" w:hAnsi="Times New Roman" w:cs="Times New Roman"/>
          <w:lang w:eastAsia="ru-RU"/>
        </w:rPr>
        <w:t xml:space="preserve">признается пожертвованием в соответствии со статьей 582 </w:t>
      </w:r>
      <w:r w:rsidR="009F37EE">
        <w:rPr>
          <w:rFonts w:ascii="Times New Roman" w:eastAsia="Times New Roman" w:hAnsi="Times New Roman" w:cs="Times New Roman"/>
          <w:lang w:eastAsia="ru-RU"/>
        </w:rPr>
        <w:t>ГК РФ</w:t>
      </w:r>
      <w:r w:rsidR="00D8005C" w:rsidRPr="001F5E68">
        <w:rPr>
          <w:rFonts w:ascii="Times New Roman" w:eastAsia="Times New Roman" w:hAnsi="Times New Roman" w:cs="Times New Roman"/>
          <w:lang w:eastAsia="ru-RU"/>
        </w:rPr>
        <w:t xml:space="preserve">. Факт передачи </w:t>
      </w:r>
      <w:r w:rsidR="009F37EE">
        <w:rPr>
          <w:rFonts w:ascii="Times New Roman" w:eastAsia="Times New Roman" w:hAnsi="Times New Roman" w:cs="Times New Roman"/>
          <w:lang w:eastAsia="ru-RU"/>
        </w:rPr>
        <w:t>П</w:t>
      </w:r>
      <w:r w:rsidR="00D8005C" w:rsidRPr="001F5E68">
        <w:rPr>
          <w:rFonts w:ascii="Times New Roman" w:eastAsia="Times New Roman" w:hAnsi="Times New Roman" w:cs="Times New Roman"/>
          <w:lang w:eastAsia="ru-RU"/>
        </w:rPr>
        <w:t xml:space="preserve">ожертвования свидетельствует о полном согласии Благотворителя с условиями </w:t>
      </w:r>
      <w:r w:rsidR="005B4453">
        <w:rPr>
          <w:rFonts w:ascii="Times New Roman" w:eastAsia="Times New Roman" w:hAnsi="Times New Roman" w:cs="Times New Roman"/>
          <w:lang w:eastAsia="ru-RU"/>
        </w:rPr>
        <w:t>Договора, б</w:t>
      </w:r>
      <w:r w:rsidR="005B4453" w:rsidRPr="005B4453">
        <w:rPr>
          <w:rFonts w:ascii="Times New Roman" w:eastAsia="Times New Roman" w:hAnsi="Times New Roman" w:cs="Times New Roman"/>
          <w:lang w:eastAsia="ru-RU"/>
        </w:rPr>
        <w:t>ез каких-либо изъятий или ограничений</w:t>
      </w:r>
      <w:r w:rsidR="009F37EE">
        <w:rPr>
          <w:rFonts w:ascii="Times New Roman" w:eastAsia="Times New Roman" w:hAnsi="Times New Roman" w:cs="Times New Roman"/>
          <w:lang w:eastAsia="ru-RU"/>
        </w:rPr>
        <w:t>.</w:t>
      </w:r>
    </w:p>
    <w:p w:rsidR="005B4453" w:rsidRPr="001F5E68" w:rsidRDefault="005B4453" w:rsidP="001F5E68">
      <w:p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</w:t>
      </w:r>
      <w:r>
        <w:rPr>
          <w:rFonts w:ascii="Times New Roman" w:eastAsia="Times New Roman" w:hAnsi="Times New Roman" w:cs="Times New Roman"/>
          <w:lang w:eastAsia="ru-RU"/>
        </w:rPr>
        <w:tab/>
      </w:r>
      <w:r w:rsidRPr="005B4453">
        <w:rPr>
          <w:rFonts w:ascii="Times New Roman" w:eastAsia="Times New Roman" w:hAnsi="Times New Roman" w:cs="Times New Roman"/>
          <w:lang w:eastAsia="ru-RU"/>
        </w:rPr>
        <w:t xml:space="preserve">Местом заключения Договора является место нахождения </w:t>
      </w:r>
      <w:r>
        <w:rPr>
          <w:rFonts w:ascii="Times New Roman" w:eastAsia="Times New Roman" w:hAnsi="Times New Roman" w:cs="Times New Roman"/>
          <w:lang w:eastAsia="ru-RU"/>
        </w:rPr>
        <w:t>НКО.</w:t>
      </w:r>
    </w:p>
    <w:p w:rsidR="00D8005C" w:rsidRPr="001F5E68" w:rsidRDefault="005B4453" w:rsidP="001F5E68">
      <w:p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</w:t>
      </w:r>
      <w:r>
        <w:rPr>
          <w:rFonts w:ascii="Times New Roman" w:eastAsia="Times New Roman" w:hAnsi="Times New Roman" w:cs="Times New Roman"/>
          <w:lang w:eastAsia="ru-RU"/>
        </w:rPr>
        <w:tab/>
      </w:r>
      <w:r w:rsidR="00D8005C" w:rsidRPr="001F5E68">
        <w:rPr>
          <w:rFonts w:ascii="Times New Roman" w:eastAsia="Times New Roman" w:hAnsi="Times New Roman" w:cs="Times New Roman"/>
          <w:lang w:eastAsia="ru-RU"/>
        </w:rPr>
        <w:t>Благотворитель подтверждает и гарантирует, что передаваемые НКО денежные средства принадлежат ему на праве собственности, правами третьих лиц не обременены и безвозмездная передача НКО указанных средств не нарушает прав третьих лиц или нормы действующего законодательства.</w:t>
      </w:r>
    </w:p>
    <w:p w:rsidR="00D8005C" w:rsidRPr="005B4453" w:rsidRDefault="005B4453" w:rsidP="005B4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4. </w:t>
      </w:r>
      <w:r w:rsidR="00D8005C" w:rsidRPr="005B4453">
        <w:rPr>
          <w:rFonts w:ascii="Times New Roman" w:eastAsia="Times New Roman" w:hAnsi="Times New Roman" w:cs="Times New Roman"/>
          <w:b/>
          <w:lang w:eastAsia="ru-RU"/>
        </w:rPr>
        <w:t>Порядок внесения пожертвования</w:t>
      </w:r>
    </w:p>
    <w:p w:rsidR="00D8005C" w:rsidRPr="001F5E68" w:rsidRDefault="005B4453" w:rsidP="005B4453">
      <w:p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D8005C" w:rsidRPr="001F5E68">
        <w:rPr>
          <w:rFonts w:ascii="Times New Roman" w:eastAsia="Times New Roman" w:hAnsi="Times New Roman" w:cs="Times New Roman"/>
          <w:lang w:eastAsia="ru-RU"/>
        </w:rPr>
        <w:t xml:space="preserve">.1. Благотворитель самостоятельно определяет размер </w:t>
      </w:r>
      <w:r w:rsidR="009F37EE">
        <w:rPr>
          <w:rFonts w:ascii="Times New Roman" w:eastAsia="Times New Roman" w:hAnsi="Times New Roman" w:cs="Times New Roman"/>
          <w:lang w:eastAsia="ru-RU"/>
        </w:rPr>
        <w:t>П</w:t>
      </w:r>
      <w:r w:rsidR="00D8005C" w:rsidRPr="001F5E68">
        <w:rPr>
          <w:rFonts w:ascii="Times New Roman" w:eastAsia="Times New Roman" w:hAnsi="Times New Roman" w:cs="Times New Roman"/>
          <w:lang w:eastAsia="ru-RU"/>
        </w:rPr>
        <w:t>ожертвования и вносит его любым удобным способом, указанным на сайте https://radostmoya.ru, на условиях Договора.</w:t>
      </w:r>
    </w:p>
    <w:p w:rsidR="00D8005C" w:rsidRPr="001F5E68" w:rsidRDefault="005B4453" w:rsidP="005B4453">
      <w:p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D8005C" w:rsidRPr="001F5E68">
        <w:rPr>
          <w:rFonts w:ascii="Times New Roman" w:eastAsia="Times New Roman" w:hAnsi="Times New Roman" w:cs="Times New Roman"/>
          <w:lang w:eastAsia="ru-RU"/>
        </w:rPr>
        <w:t>.2.</w:t>
      </w:r>
      <w:r>
        <w:rPr>
          <w:rFonts w:ascii="Times New Roman" w:eastAsia="Times New Roman" w:hAnsi="Times New Roman" w:cs="Times New Roman"/>
          <w:lang w:eastAsia="ru-RU"/>
        </w:rPr>
        <w:tab/>
      </w:r>
      <w:r w:rsidR="00D8005C" w:rsidRPr="001F5E68">
        <w:rPr>
          <w:rFonts w:ascii="Times New Roman" w:eastAsia="Times New Roman" w:hAnsi="Times New Roman" w:cs="Times New Roman"/>
          <w:lang w:eastAsia="ru-RU"/>
        </w:rPr>
        <w:t>Факт перечисления пожертвования на счет НКО, в том числе путем отправки сообщения, свидетельствует о полном согласии Благотворителя с условиями настоящего Договора.</w:t>
      </w:r>
    </w:p>
    <w:p w:rsidR="00D8005C" w:rsidRDefault="005B4453" w:rsidP="005B4453">
      <w:p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D8005C" w:rsidRPr="001F5E68">
        <w:rPr>
          <w:rFonts w:ascii="Times New Roman" w:eastAsia="Times New Roman" w:hAnsi="Times New Roman" w:cs="Times New Roman"/>
          <w:lang w:eastAsia="ru-RU"/>
        </w:rPr>
        <w:t>.3.</w:t>
      </w:r>
      <w:r>
        <w:rPr>
          <w:rFonts w:ascii="Times New Roman" w:eastAsia="Times New Roman" w:hAnsi="Times New Roman" w:cs="Times New Roman"/>
          <w:lang w:eastAsia="ru-RU"/>
        </w:rPr>
        <w:tab/>
      </w:r>
      <w:r w:rsidR="00D8005C" w:rsidRPr="001F5E68">
        <w:rPr>
          <w:rFonts w:ascii="Times New Roman" w:eastAsia="Times New Roman" w:hAnsi="Times New Roman" w:cs="Times New Roman"/>
          <w:lang w:eastAsia="ru-RU"/>
        </w:rPr>
        <w:t xml:space="preserve">При перечислении пожертвования для правильной идентификации плательщика </w:t>
      </w:r>
      <w:r>
        <w:rPr>
          <w:rFonts w:ascii="Times New Roman" w:eastAsia="Times New Roman" w:hAnsi="Times New Roman" w:cs="Times New Roman"/>
          <w:lang w:eastAsia="ru-RU"/>
        </w:rPr>
        <w:t xml:space="preserve">и платежа </w:t>
      </w:r>
      <w:r w:rsidR="00D8005C" w:rsidRPr="001F5E68">
        <w:rPr>
          <w:rFonts w:ascii="Times New Roman" w:eastAsia="Times New Roman" w:hAnsi="Times New Roman" w:cs="Times New Roman"/>
          <w:lang w:eastAsia="ru-RU"/>
        </w:rPr>
        <w:t>Благотворитель может указывать свои контакты: ФИО, адрес электронной почты, телефонный номер</w:t>
      </w:r>
      <w:r>
        <w:rPr>
          <w:rFonts w:ascii="Times New Roman" w:eastAsia="Times New Roman" w:hAnsi="Times New Roman" w:cs="Times New Roman"/>
          <w:lang w:eastAsia="ru-RU"/>
        </w:rPr>
        <w:t xml:space="preserve">, а </w:t>
      </w:r>
      <w:r w:rsidRPr="005B4453">
        <w:rPr>
          <w:rFonts w:ascii="Times New Roman" w:eastAsia="Times New Roman" w:hAnsi="Times New Roman" w:cs="Times New Roman"/>
          <w:lang w:eastAsia="ru-RU"/>
        </w:rPr>
        <w:t>в строке «назначение платежа» должна быть указана следующая формулировка: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4453">
        <w:rPr>
          <w:rFonts w:ascii="Times New Roman" w:eastAsia="Times New Roman" w:hAnsi="Times New Roman" w:cs="Times New Roman"/>
          <w:lang w:eastAsia="ru-RU"/>
        </w:rPr>
        <w:t>«Пожертвован</w:t>
      </w:r>
      <w:r>
        <w:rPr>
          <w:rFonts w:ascii="Times New Roman" w:eastAsia="Times New Roman" w:hAnsi="Times New Roman" w:cs="Times New Roman"/>
          <w:lang w:eastAsia="ru-RU"/>
        </w:rPr>
        <w:t>ие на реализацию уставных целей»</w:t>
      </w:r>
      <w:r w:rsidR="00D8005C" w:rsidRPr="001F5E68">
        <w:rPr>
          <w:rFonts w:ascii="Times New Roman" w:eastAsia="Times New Roman" w:hAnsi="Times New Roman" w:cs="Times New Roman"/>
          <w:lang w:eastAsia="ru-RU"/>
        </w:rPr>
        <w:t>.</w:t>
      </w:r>
    </w:p>
    <w:p w:rsidR="005B4453" w:rsidRPr="005B4453" w:rsidRDefault="005B4453" w:rsidP="005B4453">
      <w:p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4.4.</w:t>
      </w:r>
      <w:r>
        <w:rPr>
          <w:rFonts w:ascii="Times New Roman" w:eastAsia="Times New Roman" w:hAnsi="Times New Roman" w:cs="Times New Roman"/>
          <w:lang w:eastAsia="ru-RU"/>
        </w:rPr>
        <w:tab/>
      </w:r>
      <w:r w:rsidRPr="005B4453">
        <w:rPr>
          <w:rFonts w:ascii="Times New Roman" w:eastAsia="Times New Roman" w:hAnsi="Times New Roman" w:cs="Times New Roman"/>
          <w:lang w:eastAsia="ru-RU"/>
        </w:rPr>
        <w:t xml:space="preserve">Пожертвование считается переданным </w:t>
      </w:r>
      <w:r>
        <w:rPr>
          <w:rFonts w:ascii="Times New Roman" w:eastAsia="Times New Roman" w:hAnsi="Times New Roman" w:cs="Times New Roman"/>
          <w:lang w:eastAsia="ru-RU"/>
        </w:rPr>
        <w:t>НКО</w:t>
      </w:r>
      <w:r w:rsidRPr="005B4453">
        <w:rPr>
          <w:rFonts w:ascii="Times New Roman" w:eastAsia="Times New Roman" w:hAnsi="Times New Roman" w:cs="Times New Roman"/>
          <w:lang w:eastAsia="ru-RU"/>
        </w:rPr>
        <w:t xml:space="preserve"> с момента зачисления его на банковский счет </w:t>
      </w:r>
      <w:r>
        <w:rPr>
          <w:rFonts w:ascii="Times New Roman" w:eastAsia="Times New Roman" w:hAnsi="Times New Roman" w:cs="Times New Roman"/>
          <w:lang w:eastAsia="ru-RU"/>
        </w:rPr>
        <w:t>НКО</w:t>
      </w:r>
      <w:r w:rsidRPr="005B4453">
        <w:rPr>
          <w:rFonts w:ascii="Times New Roman" w:eastAsia="Times New Roman" w:hAnsi="Times New Roman" w:cs="Times New Roman"/>
          <w:lang w:eastAsia="ru-RU"/>
        </w:rPr>
        <w:t xml:space="preserve">, указанный в разделе </w:t>
      </w:r>
      <w:r>
        <w:rPr>
          <w:rFonts w:ascii="Times New Roman" w:eastAsia="Times New Roman" w:hAnsi="Times New Roman" w:cs="Times New Roman"/>
          <w:lang w:eastAsia="ru-RU"/>
        </w:rPr>
        <w:t>Реквизиты</w:t>
      </w:r>
      <w:r w:rsidRPr="005B4453">
        <w:rPr>
          <w:rFonts w:ascii="Times New Roman" w:eastAsia="Times New Roman" w:hAnsi="Times New Roman" w:cs="Times New Roman"/>
          <w:lang w:eastAsia="ru-RU"/>
        </w:rPr>
        <w:t>.</w:t>
      </w:r>
    </w:p>
    <w:p w:rsidR="00D8005C" w:rsidRPr="009F37EE" w:rsidRDefault="009F37EE" w:rsidP="009F37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5. </w:t>
      </w:r>
      <w:r w:rsidR="00D8005C" w:rsidRPr="009F37EE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:rsidR="00D8005C" w:rsidRPr="001F5E68" w:rsidRDefault="009F37EE" w:rsidP="009F37EE">
      <w:p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D8005C" w:rsidRPr="001F5E68">
        <w:rPr>
          <w:rFonts w:ascii="Times New Roman" w:eastAsia="Times New Roman" w:hAnsi="Times New Roman" w:cs="Times New Roman"/>
          <w:lang w:eastAsia="ru-RU"/>
        </w:rPr>
        <w:t>.1.</w:t>
      </w:r>
      <w:r>
        <w:rPr>
          <w:rFonts w:ascii="Times New Roman" w:eastAsia="Times New Roman" w:hAnsi="Times New Roman" w:cs="Times New Roman"/>
          <w:lang w:eastAsia="ru-RU"/>
        </w:rPr>
        <w:tab/>
      </w:r>
      <w:r w:rsidR="00D8005C" w:rsidRPr="001F5E68">
        <w:rPr>
          <w:rFonts w:ascii="Times New Roman" w:eastAsia="Times New Roman" w:hAnsi="Times New Roman" w:cs="Times New Roman"/>
          <w:lang w:eastAsia="ru-RU"/>
        </w:rPr>
        <w:t>НКО обязуется использовать полученные по Договору денежные средства в рамках своей уставной деятельности.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8005C" w:rsidRPr="001F5E68">
        <w:rPr>
          <w:rFonts w:ascii="Times New Roman" w:eastAsia="Times New Roman" w:hAnsi="Times New Roman" w:cs="Times New Roman"/>
          <w:lang w:eastAsia="ru-RU"/>
        </w:rPr>
        <w:t>Пожертвования, полученные НКО без у</w:t>
      </w:r>
      <w:r>
        <w:rPr>
          <w:rFonts w:ascii="Times New Roman" w:eastAsia="Times New Roman" w:hAnsi="Times New Roman" w:cs="Times New Roman"/>
          <w:lang w:eastAsia="ru-RU"/>
        </w:rPr>
        <w:t>казания конкретного назначения</w:t>
      </w:r>
      <w:r w:rsidR="00D8005C" w:rsidRPr="001F5E68">
        <w:rPr>
          <w:rFonts w:ascii="Times New Roman" w:eastAsia="Times New Roman" w:hAnsi="Times New Roman" w:cs="Times New Roman"/>
          <w:lang w:eastAsia="ru-RU"/>
        </w:rPr>
        <w:t>, направляются на реализацию уставных целей НКО</w:t>
      </w:r>
      <w:r>
        <w:rPr>
          <w:rFonts w:ascii="Times New Roman" w:eastAsia="Times New Roman" w:hAnsi="Times New Roman" w:cs="Times New Roman"/>
          <w:lang w:eastAsia="ru-RU"/>
        </w:rPr>
        <w:t>, с</w:t>
      </w:r>
      <w:r w:rsidR="00D8005C" w:rsidRPr="001F5E68">
        <w:rPr>
          <w:rFonts w:ascii="Times New Roman" w:eastAsia="Times New Roman" w:hAnsi="Times New Roman" w:cs="Times New Roman"/>
          <w:lang w:eastAsia="ru-RU"/>
        </w:rPr>
        <w:t>амостоятельно конкретизиру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="00D8005C" w:rsidRPr="001F5E68">
        <w:rPr>
          <w:rFonts w:ascii="Times New Roman" w:eastAsia="Times New Roman" w:hAnsi="Times New Roman" w:cs="Times New Roman"/>
          <w:lang w:eastAsia="ru-RU"/>
        </w:rPr>
        <w:t xml:space="preserve"> его использование исходя из статей бюджета </w:t>
      </w:r>
      <w:r>
        <w:rPr>
          <w:rFonts w:ascii="Times New Roman" w:eastAsia="Times New Roman" w:hAnsi="Times New Roman" w:cs="Times New Roman"/>
          <w:lang w:eastAsia="ru-RU"/>
        </w:rPr>
        <w:t xml:space="preserve">действующих </w:t>
      </w:r>
      <w:r w:rsidR="00D8005C" w:rsidRPr="001F5E68">
        <w:rPr>
          <w:rFonts w:ascii="Times New Roman" w:eastAsia="Times New Roman" w:hAnsi="Times New Roman" w:cs="Times New Roman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lang w:eastAsia="ru-RU"/>
        </w:rPr>
        <w:t>ых программ</w:t>
      </w:r>
      <w:r w:rsidR="00D8005C" w:rsidRPr="001F5E6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8005C" w:rsidRPr="001F5E68">
        <w:rPr>
          <w:rFonts w:ascii="Times New Roman" w:eastAsia="Times New Roman" w:hAnsi="Times New Roman" w:cs="Times New Roman"/>
          <w:lang w:eastAsia="ru-RU"/>
        </w:rPr>
        <w:t>При получении пожертвования для конкретного лица, на благотворительную программу или проект, НКО использует эти пожертвования по назначению.</w:t>
      </w:r>
    </w:p>
    <w:p w:rsidR="009F37EE" w:rsidRDefault="009F37EE" w:rsidP="009F37EE">
      <w:pPr>
        <w:shd w:val="clear" w:color="auto" w:fill="FFFFFF"/>
        <w:spacing w:after="0" w:line="240" w:lineRule="auto"/>
        <w:ind w:left="709" w:hanging="425"/>
        <w:jc w:val="both"/>
        <w:textAlignment w:val="baseline"/>
      </w:pPr>
      <w:r>
        <w:rPr>
          <w:rFonts w:ascii="Times New Roman" w:eastAsia="Times New Roman" w:hAnsi="Times New Roman" w:cs="Times New Roman"/>
          <w:lang w:eastAsia="ru-RU"/>
        </w:rPr>
        <w:lastRenderedPageBreak/>
        <w:t>5</w:t>
      </w:r>
      <w:r w:rsidR="00D8005C" w:rsidRPr="001F5E6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D8005C" w:rsidRPr="001F5E6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ab/>
      </w:r>
      <w:r w:rsidR="00D8005C" w:rsidRPr="001F5E68">
        <w:rPr>
          <w:rFonts w:ascii="Times New Roman" w:eastAsia="Times New Roman" w:hAnsi="Times New Roman" w:cs="Times New Roman"/>
          <w:lang w:eastAsia="ru-RU"/>
        </w:rPr>
        <w:t>Благотворитель подтверждает свое согласие на то, что при невозможности использовать пожертвование на определенные Благ</w:t>
      </w:r>
      <w:r w:rsidR="004C1327">
        <w:rPr>
          <w:rFonts w:ascii="Times New Roman" w:eastAsia="Times New Roman" w:hAnsi="Times New Roman" w:cs="Times New Roman"/>
          <w:lang w:eastAsia="ru-RU"/>
        </w:rPr>
        <w:t xml:space="preserve">отворителем цели, </w:t>
      </w:r>
      <w:r w:rsidR="00D8005C" w:rsidRPr="001F5E68">
        <w:rPr>
          <w:rFonts w:ascii="Times New Roman" w:eastAsia="Times New Roman" w:hAnsi="Times New Roman" w:cs="Times New Roman"/>
          <w:lang w:eastAsia="ru-RU"/>
        </w:rPr>
        <w:t>НКО использует полученное пожертвование на реализацию своих уставных целей.</w:t>
      </w:r>
      <w:r w:rsidRPr="009F37EE">
        <w:t xml:space="preserve"> </w:t>
      </w:r>
    </w:p>
    <w:p w:rsidR="004C1327" w:rsidRDefault="009F37EE" w:rsidP="009F37EE">
      <w:p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5.3.</w:t>
      </w:r>
      <w:r>
        <w:rPr>
          <w:rFonts w:ascii="Times New Roman" w:eastAsia="Times New Roman" w:hAnsi="Times New Roman" w:cs="Times New Roman"/>
          <w:lang w:eastAsia="ru-RU"/>
        </w:rPr>
        <w:tab/>
      </w:r>
      <w:r w:rsidRPr="001F5E68">
        <w:rPr>
          <w:rFonts w:ascii="Times New Roman" w:eastAsia="Times New Roman" w:hAnsi="Times New Roman" w:cs="Times New Roman"/>
          <w:lang w:eastAsia="ru-RU"/>
        </w:rPr>
        <w:t>Благотворитель</w:t>
      </w:r>
      <w:r w:rsidRPr="009F37EE">
        <w:rPr>
          <w:rFonts w:ascii="Times New Roman" w:eastAsia="Times New Roman" w:hAnsi="Times New Roman" w:cs="Times New Roman"/>
          <w:lang w:eastAsia="ru-RU"/>
        </w:rPr>
        <w:t xml:space="preserve"> имеет право на получение информации (отчета) об использовании Пожертвования.</w:t>
      </w:r>
      <w:r w:rsidR="004C1327">
        <w:rPr>
          <w:rFonts w:ascii="Times New Roman" w:eastAsia="Times New Roman" w:hAnsi="Times New Roman" w:cs="Times New Roman"/>
          <w:lang w:eastAsia="ru-RU"/>
        </w:rPr>
        <w:t xml:space="preserve"> НКО</w:t>
      </w:r>
      <w:r w:rsidRPr="009F37EE">
        <w:rPr>
          <w:rFonts w:ascii="Times New Roman" w:eastAsia="Times New Roman" w:hAnsi="Times New Roman" w:cs="Times New Roman"/>
          <w:lang w:eastAsia="ru-RU"/>
        </w:rPr>
        <w:t xml:space="preserve"> обязуется предоставить </w:t>
      </w:r>
      <w:r w:rsidR="004C1327" w:rsidRPr="001F5E68">
        <w:rPr>
          <w:rFonts w:ascii="Times New Roman" w:eastAsia="Times New Roman" w:hAnsi="Times New Roman" w:cs="Times New Roman"/>
          <w:lang w:eastAsia="ru-RU"/>
        </w:rPr>
        <w:t>Благотворител</w:t>
      </w:r>
      <w:r w:rsidR="004C1327">
        <w:rPr>
          <w:rFonts w:ascii="Times New Roman" w:eastAsia="Times New Roman" w:hAnsi="Times New Roman" w:cs="Times New Roman"/>
          <w:lang w:eastAsia="ru-RU"/>
        </w:rPr>
        <w:t>ю</w:t>
      </w:r>
      <w:r w:rsidRPr="009F37EE">
        <w:rPr>
          <w:rFonts w:ascii="Times New Roman" w:eastAsia="Times New Roman" w:hAnsi="Times New Roman" w:cs="Times New Roman"/>
          <w:lang w:eastAsia="ru-RU"/>
        </w:rPr>
        <w:t xml:space="preserve"> информацию о целев</w:t>
      </w:r>
      <w:r w:rsidR="0005526A">
        <w:rPr>
          <w:rFonts w:ascii="Times New Roman" w:eastAsia="Times New Roman" w:hAnsi="Times New Roman" w:cs="Times New Roman"/>
          <w:lang w:eastAsia="ru-RU"/>
        </w:rPr>
        <w:t xml:space="preserve">ом использовании Пожертвования, </w:t>
      </w:r>
      <w:r w:rsidRPr="009F37EE">
        <w:rPr>
          <w:rFonts w:ascii="Times New Roman" w:eastAsia="Times New Roman" w:hAnsi="Times New Roman" w:cs="Times New Roman"/>
          <w:lang w:eastAsia="ru-RU"/>
        </w:rPr>
        <w:t xml:space="preserve">в течение 20 (двадцати) рабочих дней с даты получения от </w:t>
      </w:r>
      <w:r w:rsidR="004C1327">
        <w:rPr>
          <w:rFonts w:ascii="Times New Roman" w:eastAsia="Times New Roman" w:hAnsi="Times New Roman" w:cs="Times New Roman"/>
          <w:lang w:eastAsia="ru-RU"/>
        </w:rPr>
        <w:t xml:space="preserve">Благотворителя </w:t>
      </w:r>
      <w:r w:rsidRPr="009F37EE">
        <w:rPr>
          <w:rFonts w:ascii="Times New Roman" w:eastAsia="Times New Roman" w:hAnsi="Times New Roman" w:cs="Times New Roman"/>
          <w:lang w:eastAsia="ru-RU"/>
        </w:rPr>
        <w:t>письменного запроса указанной информации</w:t>
      </w:r>
      <w:r w:rsidR="004C1327">
        <w:rPr>
          <w:rFonts w:ascii="Times New Roman" w:eastAsia="Times New Roman" w:hAnsi="Times New Roman" w:cs="Times New Roman"/>
          <w:lang w:eastAsia="ru-RU"/>
        </w:rPr>
        <w:t>.</w:t>
      </w:r>
    </w:p>
    <w:p w:rsidR="00D8005C" w:rsidRPr="001F5E68" w:rsidRDefault="004C1327" w:rsidP="009F37EE">
      <w:p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5.4.</w:t>
      </w:r>
      <w:r>
        <w:rPr>
          <w:rFonts w:ascii="Times New Roman" w:eastAsia="Times New Roman" w:hAnsi="Times New Roman" w:cs="Times New Roman"/>
          <w:lang w:eastAsia="ru-RU"/>
        </w:rPr>
        <w:tab/>
      </w:r>
      <w:r w:rsidR="00D8005C" w:rsidRPr="001F5E68">
        <w:rPr>
          <w:rFonts w:ascii="Times New Roman" w:eastAsia="Times New Roman" w:hAnsi="Times New Roman" w:cs="Times New Roman"/>
          <w:lang w:eastAsia="ru-RU"/>
        </w:rPr>
        <w:t xml:space="preserve">Благотворитель дает согласие НКО на обработку предоставленных Благотворителем при осуществлении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="00D8005C" w:rsidRPr="001F5E68">
        <w:rPr>
          <w:rFonts w:ascii="Times New Roman" w:eastAsia="Times New Roman" w:hAnsi="Times New Roman" w:cs="Times New Roman"/>
          <w:lang w:eastAsia="ru-RU"/>
        </w:rPr>
        <w:t>ожертвования персональных данных (ФИО, адрес, номер телефона, электронная почта, банковские реквизиты, иные данные, предоставленные Благотворителем) для целей исполнения Договора, в том числе для целей составления и предоставления отчетности НКО, включая следующие действия: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 размещение в отчетной информации на сайте НКО. Указанное согласие действует до момента достижения целей обработки персональных данных.</w:t>
      </w:r>
    </w:p>
    <w:p w:rsidR="00D8005C" w:rsidRPr="001F5E68" w:rsidRDefault="004C1327" w:rsidP="009F37EE">
      <w:p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D8005C" w:rsidRPr="001F5E6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="00D8005C" w:rsidRPr="001F5E6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ab/>
      </w:r>
      <w:r w:rsidR="00D8005C" w:rsidRPr="001F5E68">
        <w:rPr>
          <w:rFonts w:ascii="Times New Roman" w:eastAsia="Times New Roman" w:hAnsi="Times New Roman" w:cs="Times New Roman"/>
          <w:lang w:eastAsia="ru-RU"/>
        </w:rPr>
        <w:t xml:space="preserve">Благотворитель дает согласие НКО на получение </w:t>
      </w:r>
      <w:r w:rsidR="005F0E05" w:rsidRPr="005F0E05">
        <w:rPr>
          <w:rFonts w:ascii="Times New Roman" w:eastAsia="Times New Roman" w:hAnsi="Times New Roman" w:cs="Times New Roman"/>
          <w:lang w:eastAsia="ru-RU"/>
        </w:rPr>
        <w:t>от НКО сервисных и информационных уведомлений с использованием любых средств связи, включая, но не ограничиваясь: электронная почта, телефон, почтовые рассылки. Настоящее согласие может быть в любое время отозвано посредством направления уведомления по электронной почте НКО</w:t>
      </w:r>
      <w:r w:rsidR="00D8005C" w:rsidRPr="001F5E68">
        <w:rPr>
          <w:rFonts w:ascii="Times New Roman" w:eastAsia="Times New Roman" w:hAnsi="Times New Roman" w:cs="Times New Roman"/>
          <w:lang w:eastAsia="ru-RU"/>
        </w:rPr>
        <w:t>.</w:t>
      </w:r>
    </w:p>
    <w:p w:rsidR="00D8005C" w:rsidRPr="001F5E68" w:rsidRDefault="004C1327" w:rsidP="009F37EE">
      <w:p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D8005C" w:rsidRPr="001F5E6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D8005C" w:rsidRPr="001F5E6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ab/>
      </w:r>
      <w:r w:rsidR="00D8005C" w:rsidRPr="001F5E68">
        <w:rPr>
          <w:rFonts w:ascii="Times New Roman" w:eastAsia="Times New Roman" w:hAnsi="Times New Roman" w:cs="Times New Roman"/>
          <w:lang w:eastAsia="ru-RU"/>
        </w:rPr>
        <w:t>Благотворитель обязуется проинформировать НКО в письменном виде о наличии любого из следующих обстоятельств:</w:t>
      </w:r>
    </w:p>
    <w:p w:rsidR="00D8005C" w:rsidRPr="001F5E68" w:rsidRDefault="00D8005C" w:rsidP="0005526A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F5E68">
        <w:rPr>
          <w:rFonts w:ascii="Times New Roman" w:eastAsia="Times New Roman" w:hAnsi="Times New Roman" w:cs="Times New Roman"/>
          <w:lang w:eastAsia="ru-RU"/>
        </w:rPr>
        <w:t>–</w:t>
      </w:r>
      <w:r w:rsidR="0005526A">
        <w:rPr>
          <w:rFonts w:ascii="Times New Roman" w:eastAsia="Times New Roman" w:hAnsi="Times New Roman" w:cs="Times New Roman"/>
          <w:lang w:eastAsia="ru-RU"/>
        </w:rPr>
        <w:tab/>
      </w:r>
      <w:r w:rsidRPr="001F5E68">
        <w:rPr>
          <w:rFonts w:ascii="Times New Roman" w:eastAsia="Times New Roman" w:hAnsi="Times New Roman" w:cs="Times New Roman"/>
          <w:lang w:eastAsia="ru-RU"/>
        </w:rPr>
        <w:t xml:space="preserve">Благотворитель не является гражданином </w:t>
      </w:r>
      <w:r w:rsidR="0005526A">
        <w:rPr>
          <w:rFonts w:ascii="Times New Roman" w:eastAsia="Times New Roman" w:hAnsi="Times New Roman" w:cs="Times New Roman"/>
          <w:lang w:eastAsia="ru-RU"/>
        </w:rPr>
        <w:t>РФ</w:t>
      </w:r>
      <w:r w:rsidRPr="001F5E68">
        <w:rPr>
          <w:rFonts w:ascii="Times New Roman" w:eastAsia="Times New Roman" w:hAnsi="Times New Roman" w:cs="Times New Roman"/>
          <w:lang w:eastAsia="ru-RU"/>
        </w:rPr>
        <w:t xml:space="preserve"> и (или) наряду с гражданством </w:t>
      </w:r>
      <w:r w:rsidR="0005526A">
        <w:rPr>
          <w:rFonts w:ascii="Times New Roman" w:eastAsia="Times New Roman" w:hAnsi="Times New Roman" w:cs="Times New Roman"/>
          <w:lang w:eastAsia="ru-RU"/>
        </w:rPr>
        <w:t>РФ</w:t>
      </w:r>
      <w:r w:rsidRPr="001F5E68">
        <w:rPr>
          <w:rFonts w:ascii="Times New Roman" w:eastAsia="Times New Roman" w:hAnsi="Times New Roman" w:cs="Times New Roman"/>
          <w:lang w:eastAsia="ru-RU"/>
        </w:rPr>
        <w:t xml:space="preserve"> имеет гражданство иностранного государства или является лицом без гражданства;</w:t>
      </w:r>
    </w:p>
    <w:p w:rsidR="00D8005C" w:rsidRPr="001F5E68" w:rsidRDefault="00D8005C" w:rsidP="0005526A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F5E68">
        <w:rPr>
          <w:rFonts w:ascii="Times New Roman" w:eastAsia="Times New Roman" w:hAnsi="Times New Roman" w:cs="Times New Roman"/>
          <w:lang w:eastAsia="ru-RU"/>
        </w:rPr>
        <w:t>– Благотворитель является иностранной организацией;</w:t>
      </w:r>
    </w:p>
    <w:p w:rsidR="00D8005C" w:rsidRPr="001F5E68" w:rsidRDefault="00D8005C" w:rsidP="0005526A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F5E68">
        <w:rPr>
          <w:rFonts w:ascii="Times New Roman" w:eastAsia="Times New Roman" w:hAnsi="Times New Roman" w:cs="Times New Roman"/>
          <w:lang w:eastAsia="ru-RU"/>
        </w:rPr>
        <w:t>– Благотворитель является российской организацией, которая получает или получала денежные средства и иное имущество от иностранных источников: иностранных государств, их государственных органов, международных и иностранных организаций, иностранных граждан и лиц без гражданства.</w:t>
      </w:r>
    </w:p>
    <w:p w:rsidR="00D8005C" w:rsidRPr="001F5E68" w:rsidRDefault="00D8005C" w:rsidP="0005526A">
      <w:pPr>
        <w:shd w:val="clear" w:color="auto" w:fill="FFFFFF"/>
        <w:spacing w:after="0" w:line="240" w:lineRule="auto"/>
        <w:ind w:left="709" w:hanging="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F5E68">
        <w:rPr>
          <w:rFonts w:ascii="Times New Roman" w:eastAsia="Times New Roman" w:hAnsi="Times New Roman" w:cs="Times New Roman"/>
          <w:lang w:eastAsia="ru-RU"/>
        </w:rPr>
        <w:t xml:space="preserve">Уведомление должно наряду с указанием на одно из перечисленных обстоятельств содержать фамилию, имя, отчество (наименование) Благотворителя и </w:t>
      </w:r>
      <w:proofErr w:type="gramStart"/>
      <w:r w:rsidRPr="001F5E68">
        <w:rPr>
          <w:rFonts w:ascii="Times New Roman" w:eastAsia="Times New Roman" w:hAnsi="Times New Roman" w:cs="Times New Roman"/>
          <w:lang w:eastAsia="ru-RU"/>
        </w:rPr>
        <w:t>дату</w:t>
      </w:r>
      <w:proofErr w:type="gramEnd"/>
      <w:r w:rsidRPr="001F5E68">
        <w:rPr>
          <w:rFonts w:ascii="Times New Roman" w:eastAsia="Times New Roman" w:hAnsi="Times New Roman" w:cs="Times New Roman"/>
          <w:lang w:eastAsia="ru-RU"/>
        </w:rPr>
        <w:t xml:space="preserve"> и сумму совершенного пожертвования.</w:t>
      </w:r>
    </w:p>
    <w:p w:rsidR="00D8005C" w:rsidRPr="001F5E68" w:rsidRDefault="0005526A" w:rsidP="009F37EE">
      <w:p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D8005C" w:rsidRPr="001F5E6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7.</w:t>
      </w:r>
      <w:r>
        <w:rPr>
          <w:rFonts w:ascii="Times New Roman" w:eastAsia="Times New Roman" w:hAnsi="Times New Roman" w:cs="Times New Roman"/>
          <w:lang w:eastAsia="ru-RU"/>
        </w:rPr>
        <w:tab/>
      </w:r>
      <w:r w:rsidR="00D8005C" w:rsidRPr="001F5E68">
        <w:rPr>
          <w:rFonts w:ascii="Times New Roman" w:eastAsia="Times New Roman" w:hAnsi="Times New Roman" w:cs="Times New Roman"/>
          <w:lang w:eastAsia="ru-RU"/>
        </w:rPr>
        <w:t>НКО не несет перед Благотворителем иных обязательств, кроме обязательств, указанных в настоящем Договоре.</w:t>
      </w:r>
    </w:p>
    <w:p w:rsidR="00D8005C" w:rsidRPr="0005526A" w:rsidRDefault="0005526A" w:rsidP="00055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6. </w:t>
      </w:r>
      <w:r w:rsidR="00D8005C" w:rsidRPr="0005526A">
        <w:rPr>
          <w:rFonts w:ascii="Times New Roman" w:eastAsia="Times New Roman" w:hAnsi="Times New Roman" w:cs="Times New Roman"/>
          <w:b/>
          <w:lang w:eastAsia="ru-RU"/>
        </w:rPr>
        <w:t>Прочие условия</w:t>
      </w:r>
    </w:p>
    <w:p w:rsidR="005F0E05" w:rsidRDefault="0005526A" w:rsidP="0005526A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D8005C" w:rsidRPr="001F5E68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5F0E05" w:rsidRPr="005F0E05">
        <w:rPr>
          <w:rFonts w:ascii="Times New Roman" w:eastAsia="Times New Roman" w:hAnsi="Times New Roman" w:cs="Times New Roman"/>
          <w:lang w:eastAsia="ru-RU"/>
        </w:rPr>
        <w:t>Договор, его заключение и исполнение регулируется действующим</w:t>
      </w:r>
      <w:r w:rsidR="005F0E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0E05" w:rsidRPr="005F0E05">
        <w:rPr>
          <w:rFonts w:ascii="Times New Roman" w:eastAsia="Times New Roman" w:hAnsi="Times New Roman" w:cs="Times New Roman"/>
          <w:lang w:eastAsia="ru-RU"/>
        </w:rPr>
        <w:t>законодательством Российской Федерации.</w:t>
      </w:r>
      <w:r w:rsidR="005F0E05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D8005C" w:rsidRPr="001F5E68">
        <w:rPr>
          <w:rFonts w:ascii="Times New Roman" w:eastAsia="Times New Roman" w:hAnsi="Times New Roman" w:cs="Times New Roman"/>
          <w:lang w:eastAsia="ru-RU"/>
        </w:rPr>
        <w:t>случае возникновения споров и разногласий между сторонами по настоящему Договору, он будут по возможности разрешаться путем переговоров.</w:t>
      </w:r>
    </w:p>
    <w:p w:rsidR="005F0E05" w:rsidRPr="005F0E05" w:rsidRDefault="005F0E05" w:rsidP="005F0E05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Pr="005F0E05">
        <w:rPr>
          <w:rFonts w:ascii="Times New Roman" w:eastAsia="Times New Roman" w:hAnsi="Times New Roman" w:cs="Times New Roman"/>
          <w:lang w:eastAsia="ru-RU"/>
        </w:rPr>
        <w:t>.2. Претензии направляются по адресу электронной почты, указанной в реквизитах</w:t>
      </w:r>
      <w:r>
        <w:rPr>
          <w:rFonts w:ascii="Times New Roman" w:eastAsia="Times New Roman" w:hAnsi="Times New Roman" w:cs="Times New Roman"/>
          <w:lang w:eastAsia="ru-RU"/>
        </w:rPr>
        <w:t xml:space="preserve">/или </w:t>
      </w:r>
      <w:r w:rsidRPr="005F0E05">
        <w:rPr>
          <w:rFonts w:ascii="Times New Roman" w:eastAsia="Times New Roman" w:hAnsi="Times New Roman" w:cs="Times New Roman"/>
          <w:lang w:eastAsia="ru-RU"/>
        </w:rPr>
        <w:t>указанной при регистрации. Срок рассмотрения претензии — 14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F0E05">
        <w:rPr>
          <w:rFonts w:ascii="Times New Roman" w:eastAsia="Times New Roman" w:hAnsi="Times New Roman" w:cs="Times New Roman"/>
          <w:lang w:eastAsia="ru-RU"/>
        </w:rPr>
        <w:t>(четырнадцать) календарных дней с даты получения.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F0E05">
        <w:rPr>
          <w:rFonts w:ascii="Times New Roman" w:eastAsia="Times New Roman" w:hAnsi="Times New Roman" w:cs="Times New Roman"/>
          <w:lang w:eastAsia="ru-RU"/>
        </w:rPr>
        <w:t>Обязательным условием для претензии является указание почтового адреса и ИНН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F0E05">
        <w:rPr>
          <w:rFonts w:ascii="Times New Roman" w:eastAsia="Times New Roman" w:hAnsi="Times New Roman" w:cs="Times New Roman"/>
          <w:lang w:eastAsia="ru-RU"/>
        </w:rPr>
        <w:t>стороны, направившей претензию. Переписка в системах обмена электронными сообщениями (мессенджерах,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F0E05">
        <w:rPr>
          <w:rFonts w:ascii="Times New Roman" w:eastAsia="Times New Roman" w:hAnsi="Times New Roman" w:cs="Times New Roman"/>
          <w:lang w:eastAsia="ru-RU"/>
        </w:rPr>
        <w:t>электронной почте и т.п.), считается юридически значимой и имеющей силу простой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F0E05">
        <w:rPr>
          <w:rFonts w:ascii="Times New Roman" w:eastAsia="Times New Roman" w:hAnsi="Times New Roman" w:cs="Times New Roman"/>
          <w:lang w:eastAsia="ru-RU"/>
        </w:rPr>
        <w:t>электронной подписи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F0E05">
        <w:rPr>
          <w:rFonts w:ascii="Times New Roman" w:eastAsia="Times New Roman" w:hAnsi="Times New Roman" w:cs="Times New Roman"/>
          <w:lang w:eastAsia="ru-RU"/>
        </w:rPr>
        <w:t>Уведомления, претензии и ответы на них, заявления,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F0E05">
        <w:rPr>
          <w:rFonts w:ascii="Times New Roman" w:eastAsia="Times New Roman" w:hAnsi="Times New Roman" w:cs="Times New Roman"/>
          <w:lang w:eastAsia="ru-RU"/>
        </w:rPr>
        <w:t>предусмотренные Офертой, иные юридически значимые сообщения, стороны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F0E05">
        <w:rPr>
          <w:rFonts w:ascii="Times New Roman" w:eastAsia="Times New Roman" w:hAnsi="Times New Roman" w:cs="Times New Roman"/>
          <w:lang w:eastAsia="ru-RU"/>
        </w:rPr>
        <w:t>направляют в формате электронных сообщений, документов и/или образов по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F0E05">
        <w:rPr>
          <w:rFonts w:ascii="Times New Roman" w:eastAsia="Times New Roman" w:hAnsi="Times New Roman" w:cs="Times New Roman"/>
          <w:lang w:eastAsia="ru-RU"/>
        </w:rPr>
        <w:t>адресам электронной почты и номерам телефонов, указанных в реквизитах.</w:t>
      </w:r>
    </w:p>
    <w:p w:rsidR="00D8005C" w:rsidRDefault="005F0E05" w:rsidP="0005526A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6.3. </w:t>
      </w:r>
      <w:r w:rsidR="00D8005C" w:rsidRPr="001F5E68">
        <w:rPr>
          <w:rFonts w:ascii="Times New Roman" w:eastAsia="Times New Roman" w:hAnsi="Times New Roman" w:cs="Times New Roman"/>
          <w:lang w:eastAsia="ru-RU"/>
        </w:rPr>
        <w:t>В случае невозможности разрешения спора путем переговоров, споры и разногласия могут решаться в соответствии с действующим законодательством Российской Федерации в судебных инстанциях по юридическому адресу НКО.</w:t>
      </w:r>
    </w:p>
    <w:p w:rsidR="005F0E05" w:rsidRDefault="005F0E05" w:rsidP="00055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D8005C" w:rsidRPr="0005526A" w:rsidRDefault="00D8005C" w:rsidP="00055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5526A">
        <w:rPr>
          <w:rFonts w:ascii="Times New Roman" w:eastAsia="Times New Roman" w:hAnsi="Times New Roman" w:cs="Times New Roman"/>
          <w:b/>
          <w:lang w:eastAsia="ru-RU"/>
        </w:rPr>
        <w:t>Реквизиты:</w:t>
      </w:r>
    </w:p>
    <w:p w:rsidR="00D8005C" w:rsidRPr="001F5E68" w:rsidRDefault="00D8005C" w:rsidP="0005526A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F5E68">
        <w:rPr>
          <w:rFonts w:ascii="Times New Roman" w:eastAsia="Times New Roman" w:hAnsi="Times New Roman" w:cs="Times New Roman"/>
          <w:lang w:eastAsia="ru-RU"/>
        </w:rPr>
        <w:t>НП "ПТК"</w:t>
      </w:r>
    </w:p>
    <w:p w:rsidR="00D8005C" w:rsidRPr="001F5E68" w:rsidRDefault="00D8005C" w:rsidP="0005526A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F5E68">
        <w:rPr>
          <w:rFonts w:ascii="Times New Roman" w:eastAsia="Times New Roman" w:hAnsi="Times New Roman" w:cs="Times New Roman"/>
          <w:lang w:eastAsia="ru-RU"/>
        </w:rPr>
        <w:t>ИНН 7709524991, ОГРН 1047796004310</w:t>
      </w:r>
    </w:p>
    <w:p w:rsidR="00D8005C" w:rsidRPr="001F5E68" w:rsidRDefault="00D8005C" w:rsidP="0005526A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F5E68">
        <w:rPr>
          <w:rFonts w:ascii="Times New Roman" w:eastAsia="Times New Roman" w:hAnsi="Times New Roman" w:cs="Times New Roman"/>
          <w:lang w:eastAsia="ru-RU"/>
        </w:rPr>
        <w:t xml:space="preserve">Адрес: г Москва, </w:t>
      </w:r>
      <w:proofErr w:type="spellStart"/>
      <w:r w:rsidRPr="001F5E68">
        <w:rPr>
          <w:rFonts w:ascii="Times New Roman" w:eastAsia="Times New Roman" w:hAnsi="Times New Roman" w:cs="Times New Roman"/>
          <w:lang w:eastAsia="ru-RU"/>
        </w:rPr>
        <w:t>ул</w:t>
      </w:r>
      <w:proofErr w:type="spellEnd"/>
      <w:r w:rsidRPr="001F5E68">
        <w:rPr>
          <w:rFonts w:ascii="Times New Roman" w:eastAsia="Times New Roman" w:hAnsi="Times New Roman" w:cs="Times New Roman"/>
          <w:lang w:eastAsia="ru-RU"/>
        </w:rPr>
        <w:t xml:space="preserve"> Марксистская, д 34 к 7</w:t>
      </w:r>
    </w:p>
    <w:p w:rsidR="0005526A" w:rsidRPr="0005526A" w:rsidRDefault="0005526A" w:rsidP="0005526A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5526A">
        <w:rPr>
          <w:rFonts w:ascii="Times New Roman" w:eastAsia="Times New Roman" w:hAnsi="Times New Roman" w:cs="Times New Roman"/>
          <w:lang w:eastAsia="ru-RU"/>
        </w:rPr>
        <w:t xml:space="preserve">Счет 40703810538000015291 </w:t>
      </w:r>
    </w:p>
    <w:p w:rsidR="0005526A" w:rsidRPr="0005526A" w:rsidRDefault="0005526A" w:rsidP="0005526A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5526A">
        <w:rPr>
          <w:rFonts w:ascii="Times New Roman" w:eastAsia="Times New Roman" w:hAnsi="Times New Roman" w:cs="Times New Roman"/>
          <w:lang w:eastAsia="ru-RU"/>
        </w:rPr>
        <w:t xml:space="preserve">БИК 044525225 </w:t>
      </w:r>
    </w:p>
    <w:p w:rsidR="0005526A" w:rsidRPr="0005526A" w:rsidRDefault="0005526A" w:rsidP="0005526A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5526A">
        <w:rPr>
          <w:rFonts w:ascii="Times New Roman" w:eastAsia="Times New Roman" w:hAnsi="Times New Roman" w:cs="Times New Roman"/>
          <w:lang w:eastAsia="ru-RU"/>
        </w:rPr>
        <w:t xml:space="preserve">Наименование Банка: ПАО СБЕРБАНК </w:t>
      </w:r>
    </w:p>
    <w:p w:rsidR="004043BF" w:rsidRDefault="0005526A" w:rsidP="0005526A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5526A">
        <w:rPr>
          <w:rFonts w:ascii="Times New Roman" w:eastAsia="Times New Roman" w:hAnsi="Times New Roman" w:cs="Times New Roman"/>
          <w:lang w:eastAsia="ru-RU"/>
        </w:rPr>
        <w:t>К/С 30101810400000000225</w:t>
      </w:r>
    </w:p>
    <w:p w:rsidR="004E4FE5" w:rsidRPr="0005526A" w:rsidRDefault="004E4FE5" w:rsidP="0005526A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4FE5">
        <w:rPr>
          <w:rFonts w:ascii="Times New Roman" w:eastAsia="Times New Roman" w:hAnsi="Times New Roman" w:cs="Times New Roman"/>
          <w:lang w:eastAsia="ru-RU"/>
        </w:rPr>
        <w:t>info@radostmoya.ru</w:t>
      </w:r>
      <w:bookmarkStart w:id="0" w:name="_GoBack"/>
      <w:bookmarkEnd w:id="0"/>
    </w:p>
    <w:sectPr w:rsidR="004E4FE5" w:rsidRPr="0005526A" w:rsidSect="00D8005C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74A56"/>
    <w:multiLevelType w:val="multilevel"/>
    <w:tmpl w:val="2188A9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5C"/>
    <w:rsid w:val="00045C61"/>
    <w:rsid w:val="0005526A"/>
    <w:rsid w:val="001F5E68"/>
    <w:rsid w:val="004043BF"/>
    <w:rsid w:val="004C1327"/>
    <w:rsid w:val="004E4FE5"/>
    <w:rsid w:val="005B4453"/>
    <w:rsid w:val="005F0E05"/>
    <w:rsid w:val="00811439"/>
    <w:rsid w:val="009F37EE"/>
    <w:rsid w:val="00D8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6658"/>
  <w15:chartTrackingRefBased/>
  <w15:docId w15:val="{CF4188DC-553E-4956-B5DA-E232687E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6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Толпанова Александра Александровна</dc:creator>
  <cp:keywords/>
  <dc:description/>
  <cp:lastModifiedBy>Толпанова Александра Александровна</cp:lastModifiedBy>
  <cp:revision>5</cp:revision>
  <dcterms:created xsi:type="dcterms:W3CDTF">2023-12-14T13:04:00Z</dcterms:created>
  <dcterms:modified xsi:type="dcterms:W3CDTF">2023-12-21T15:38:00Z</dcterms:modified>
</cp:coreProperties>
</file>